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A" w:rsidRPr="00ED7608" w:rsidRDefault="00FD39CA" w:rsidP="00FD39CA">
      <w:pPr>
        <w:spacing w:beforeLines="50" w:before="156"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ED7608">
        <w:rPr>
          <w:rFonts w:ascii="仿宋" w:eastAsia="仿宋" w:hAnsi="仿宋" w:cs="Times New Roman" w:hint="eastAsia"/>
          <w:b/>
          <w:sz w:val="36"/>
          <w:szCs w:val="36"/>
        </w:rPr>
        <w:t>毕业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论文</w:t>
      </w:r>
      <w:r w:rsidR="00B26301" w:rsidRPr="00ED7608">
        <w:rPr>
          <w:rFonts w:ascii="仿宋" w:eastAsia="仿宋" w:hAnsi="仿宋" w:cs="Times New Roman" w:hint="eastAsia"/>
          <w:b/>
          <w:sz w:val="36"/>
          <w:szCs w:val="36"/>
        </w:rPr>
        <w:t>网上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指导</w:t>
      </w:r>
      <w:r w:rsidR="005168BF" w:rsidRPr="00ED7608">
        <w:rPr>
          <w:rFonts w:ascii="仿宋" w:eastAsia="仿宋" w:hAnsi="仿宋" w:cs="Times New Roman" w:hint="eastAsia"/>
          <w:b/>
          <w:sz w:val="36"/>
          <w:szCs w:val="36"/>
        </w:rPr>
        <w:t>教学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任务书</w:t>
      </w:r>
    </w:p>
    <w:p w:rsidR="00B26301" w:rsidRPr="00496DDA" w:rsidRDefault="00B26301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为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进一步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明确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毕业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网上指导教师工作职责，</w:t>
      </w:r>
      <w:r w:rsidR="003D126D">
        <w:rPr>
          <w:rFonts w:ascii="仿宋_GB2312" w:eastAsia="仿宋_GB2312" w:hAnsi="Times New Roman" w:cs="Times New Roman"/>
          <w:sz w:val="30"/>
          <w:szCs w:val="30"/>
        </w:rPr>
        <w:t>规范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指导教师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日常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工作行为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保证远程教育学生毕业论文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网上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指导教学工作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0A06AB" w:rsidRPr="00496DDA">
        <w:rPr>
          <w:rFonts w:ascii="仿宋_GB2312" w:eastAsia="仿宋_GB2312" w:hAnsi="Times New Roman" w:cs="Times New Roman"/>
          <w:sz w:val="30"/>
          <w:szCs w:val="30"/>
        </w:rPr>
        <w:t>顺利</w:t>
      </w:r>
      <w:r w:rsidR="000A06AB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现将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毕业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论文网上指导教学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任务内容及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工作纪律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要求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明确如下：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一、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教学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任务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内容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1、根据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学生论题方向，协助学生确定论文写作题目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2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对学生下达写作任务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，明确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每个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写作环节应完成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写作进度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14646" w:rsidRPr="00496DDA" w:rsidRDefault="00F14646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3、</w:t>
      </w:r>
      <w:r w:rsidR="00737D6C" w:rsidRPr="00496DDA">
        <w:rPr>
          <w:rFonts w:ascii="仿宋_GB2312" w:eastAsia="仿宋_GB2312" w:hAnsi="Times New Roman" w:cs="Times New Roman" w:hint="eastAsia"/>
          <w:sz w:val="30"/>
          <w:szCs w:val="30"/>
        </w:rPr>
        <w:t>在</w:t>
      </w:r>
      <w:r w:rsidR="00737D6C" w:rsidRPr="00496DDA">
        <w:rPr>
          <w:rFonts w:ascii="仿宋_GB2312" w:eastAsia="仿宋_GB2312" w:hAnsi="Times New Roman" w:cs="Times New Roman"/>
          <w:sz w:val="30"/>
          <w:szCs w:val="30"/>
        </w:rPr>
        <w:t>教学平台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及时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上传论题方向写作模板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熟悉</w:t>
      </w:r>
      <w:r w:rsidR="00F119A3" w:rsidRPr="00496DDA">
        <w:rPr>
          <w:rFonts w:ascii="仿宋_GB2312" w:eastAsia="仿宋_GB2312" w:hAnsi="Times New Roman" w:cs="Times New Roman" w:hint="eastAsia"/>
          <w:sz w:val="30"/>
          <w:szCs w:val="30"/>
        </w:rPr>
        <w:t>论题</w:t>
      </w:r>
      <w:r w:rsidR="00F119A3" w:rsidRPr="00496DDA">
        <w:rPr>
          <w:rFonts w:ascii="仿宋_GB2312" w:eastAsia="仿宋_GB2312" w:hAnsi="Times New Roman" w:cs="Times New Roman"/>
          <w:sz w:val="30"/>
          <w:szCs w:val="30"/>
        </w:rPr>
        <w:t>模板</w:t>
      </w:r>
      <w:r w:rsidR="00D37AE8" w:rsidRPr="00496DDA">
        <w:rPr>
          <w:rFonts w:ascii="仿宋_GB2312" w:eastAsia="仿宋_GB2312" w:hAnsi="Times New Roman" w:cs="Times New Roman" w:hint="eastAsia"/>
          <w:sz w:val="30"/>
          <w:szCs w:val="30"/>
        </w:rPr>
        <w:t>中</w:t>
      </w:r>
      <w:r w:rsidR="00D37AE8" w:rsidRPr="00496DDA">
        <w:rPr>
          <w:rFonts w:ascii="仿宋_GB2312" w:eastAsia="仿宋_GB2312" w:hAnsi="Times New Roman" w:cs="Times New Roman"/>
          <w:sz w:val="30"/>
          <w:szCs w:val="30"/>
        </w:rPr>
        <w:t>所涵盖的概念、知识点、计算方法、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建筑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制图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规范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317910" w:rsidRPr="00496DDA">
        <w:rPr>
          <w:rFonts w:ascii="仿宋_GB2312" w:eastAsia="仿宋_GB2312" w:hAnsi="Times New Roman" w:cs="Times New Roman"/>
          <w:sz w:val="30"/>
          <w:szCs w:val="30"/>
        </w:rPr>
        <w:t>收集整理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辅助写作的相关资料</w:t>
      </w:r>
      <w:r w:rsidR="0073135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516058" w:rsidRPr="00496DDA">
        <w:rPr>
          <w:rFonts w:ascii="仿宋_GB2312" w:eastAsia="仿宋_GB2312" w:hAnsi="Times New Roman" w:cs="Times New Roman" w:hint="eastAsia"/>
          <w:sz w:val="30"/>
          <w:szCs w:val="30"/>
        </w:rPr>
        <w:t>提供</w:t>
      </w:r>
      <w:r w:rsidR="00E409EB" w:rsidRPr="00496DDA">
        <w:rPr>
          <w:rFonts w:ascii="仿宋_GB2312" w:eastAsia="仿宋_GB2312" w:hAnsi="Times New Roman" w:cs="Times New Roman"/>
          <w:sz w:val="30"/>
          <w:szCs w:val="30"/>
        </w:rPr>
        <w:t>学生</w:t>
      </w:r>
      <w:r w:rsidR="00E409EB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16058" w:rsidRPr="00496DDA" w:rsidRDefault="0033206E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4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积极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且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有效的论文</w:t>
      </w:r>
      <w:r w:rsidR="00A93141" w:rsidRPr="00496DDA">
        <w:rPr>
          <w:rFonts w:ascii="仿宋_GB2312" w:eastAsia="仿宋_GB2312" w:hAnsi="Times New Roman" w:cs="Times New Roman" w:hint="eastAsia"/>
          <w:sz w:val="30"/>
          <w:szCs w:val="30"/>
        </w:rPr>
        <w:t>写作</w:t>
      </w:r>
      <w:r w:rsidR="00A93141" w:rsidRPr="00496DDA">
        <w:rPr>
          <w:rFonts w:ascii="仿宋_GB2312" w:eastAsia="仿宋_GB2312" w:hAnsi="Times New Roman" w:cs="Times New Roman"/>
          <w:sz w:val="30"/>
          <w:szCs w:val="30"/>
        </w:rPr>
        <w:t>过程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指导，包括论文稿件评阅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（72小时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内</w:t>
      </w:r>
      <w:r w:rsidR="0031791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、留言回复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（48小时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内</w:t>
      </w:r>
      <w:r w:rsidR="0031791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）、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常规指导答疑（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音视频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、交互工具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邮箱等）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7516A" w:rsidRPr="00496DDA" w:rsidRDefault="00C7516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5、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根据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学生提交论文稿件情况给定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与提交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论文实际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相符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的论文环节成绩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，参照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终稿环节成绩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（优秀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、良好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）确认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最终参加论文答辩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名单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DD11A7" w:rsidRPr="00496DDA">
        <w:rPr>
          <w:rFonts w:ascii="仿宋_GB2312" w:eastAsia="仿宋_GB2312" w:hAnsi="Times New Roman" w:cs="Times New Roman"/>
          <w:sz w:val="30"/>
          <w:szCs w:val="30"/>
        </w:rPr>
        <w:t>上报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AD5BAF" w:rsidRPr="00496DDA" w:rsidRDefault="00AD5BAF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6、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从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形式、内容、水平等方面对学生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提交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进行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审核，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给出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学生论文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评语及环节成绩；答辩结束后，审定最终答辩成绩情况，并填写《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本科生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毕业论文（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设计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评语及成绩表》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201812" w:rsidRPr="00496DDA">
        <w:rPr>
          <w:rFonts w:ascii="仿宋_GB2312" w:eastAsia="仿宋_GB2312" w:hAnsi="Times New Roman" w:cs="Times New Roman" w:hint="eastAsia"/>
          <w:sz w:val="30"/>
          <w:szCs w:val="30"/>
        </w:rPr>
        <w:t>签字</w:t>
      </w:r>
      <w:r w:rsidR="00201812" w:rsidRPr="00496DDA">
        <w:rPr>
          <w:rFonts w:ascii="仿宋_GB2312" w:eastAsia="仿宋_GB2312" w:hAnsi="Times New Roman" w:cs="Times New Roman"/>
          <w:sz w:val="30"/>
          <w:szCs w:val="30"/>
        </w:rPr>
        <w:t>后</w:t>
      </w:r>
      <w:r w:rsidR="007738E7">
        <w:rPr>
          <w:rFonts w:ascii="仿宋_GB2312" w:eastAsia="仿宋_GB2312" w:hAnsi="Times New Roman" w:cs="Times New Roman"/>
          <w:sz w:val="30"/>
          <w:szCs w:val="30"/>
        </w:rPr>
        <w:t>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01812" w:rsidRPr="00496DDA" w:rsidRDefault="00201812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7、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进行学期批次论文指导工作内容梳理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7738E7">
        <w:rPr>
          <w:rFonts w:ascii="仿宋_GB2312" w:eastAsia="仿宋_GB2312" w:hAnsi="Times New Roman" w:cs="Times New Roman"/>
          <w:sz w:val="30"/>
          <w:szCs w:val="30"/>
        </w:rPr>
        <w:t>总结汇总并上报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8D3749" w:rsidRPr="00496DDA" w:rsidRDefault="00201812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8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按时参加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教学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部门组织的各项教学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活动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培训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、视频答疑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面授指导等）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95AE3" w:rsidRPr="00496DDA" w:rsidRDefault="00C95AE3" w:rsidP="00FD39CA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二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、</w:t>
      </w:r>
      <w:r w:rsidR="00CB2F0C">
        <w:rPr>
          <w:rFonts w:ascii="仿宋_GB2312" w:eastAsia="仿宋_GB2312" w:hAnsi="Times New Roman" w:cs="Times New Roman" w:hint="eastAsia"/>
          <w:b/>
          <w:sz w:val="30"/>
          <w:szCs w:val="30"/>
        </w:rPr>
        <w:t>工作纪律</w:t>
      </w:r>
      <w:r w:rsidR="00CB2F0C">
        <w:rPr>
          <w:rFonts w:ascii="仿宋_GB2312" w:eastAsia="仿宋_GB2312" w:hAnsi="Times New Roman" w:cs="Times New Roman"/>
          <w:b/>
          <w:sz w:val="30"/>
          <w:szCs w:val="30"/>
        </w:rPr>
        <w:t>要求</w:t>
      </w:r>
    </w:p>
    <w:p w:rsidR="00F90061" w:rsidRDefault="00F90061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>1</w:t>
      </w:r>
      <w:r w:rsidR="00E067B7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E016AE">
        <w:rPr>
          <w:rFonts w:ascii="仿宋_GB2312" w:eastAsia="仿宋_GB2312" w:hAnsi="Times New Roman" w:cs="Times New Roman" w:hint="eastAsia"/>
          <w:sz w:val="30"/>
          <w:szCs w:val="30"/>
        </w:rPr>
        <w:t>牢固树立“四个意识”，</w:t>
      </w:r>
      <w:r w:rsidR="00F44756">
        <w:rPr>
          <w:rFonts w:ascii="仿宋_GB2312" w:eastAsia="仿宋_GB2312" w:hAnsi="Times New Roman" w:cs="Times New Roman" w:hint="eastAsia"/>
          <w:sz w:val="30"/>
          <w:szCs w:val="30"/>
        </w:rPr>
        <w:t>坚决做到“两个</w:t>
      </w:r>
      <w:r w:rsidR="00A57278">
        <w:rPr>
          <w:rFonts w:ascii="仿宋_GB2312" w:eastAsia="仿宋_GB2312" w:hAnsi="Times New Roman" w:cs="Times New Roman" w:hint="eastAsia"/>
          <w:sz w:val="30"/>
          <w:szCs w:val="30"/>
        </w:rPr>
        <w:t>维</w:t>
      </w:r>
      <w:r w:rsidR="00F44756">
        <w:rPr>
          <w:rFonts w:ascii="仿宋_GB2312" w:eastAsia="仿宋_GB2312" w:hAnsi="Times New Roman" w:cs="Times New Roman" w:hint="eastAsia"/>
          <w:sz w:val="30"/>
          <w:szCs w:val="30"/>
        </w:rPr>
        <w:t>护”</w:t>
      </w:r>
      <w:r w:rsidR="00E016AE">
        <w:rPr>
          <w:rFonts w:ascii="仿宋_GB2312" w:eastAsia="仿宋_GB2312" w:hAnsi="Times New Roman" w:cs="Times New Roman" w:hint="eastAsia"/>
          <w:sz w:val="30"/>
          <w:szCs w:val="30"/>
        </w:rPr>
        <w:t>。自觉在思想上、政治上、行动上与习近平同志为核心的党中央保持高度一致。</w:t>
      </w:r>
    </w:p>
    <w:p w:rsidR="00F90061" w:rsidRPr="00F90061" w:rsidRDefault="00F90061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>2</w:t>
      </w:r>
      <w:r w:rsidR="00CF0F08">
        <w:rPr>
          <w:rFonts w:ascii="仿宋_GB2312" w:eastAsia="仿宋_GB2312" w:hAnsi="Times New Roman" w:cs="Times New Roman"/>
          <w:sz w:val="30"/>
          <w:szCs w:val="30"/>
        </w:rPr>
        <w:t>、热爱教育事业，为人师表，有良好的职业道德和实事求是的工作作风</w:t>
      </w:r>
      <w:r w:rsidR="005B4284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="00F44756">
        <w:rPr>
          <w:rFonts w:ascii="仿宋_GB2312" w:eastAsia="仿宋_GB2312" w:hAnsi="Times New Roman" w:cs="Times New Roman"/>
          <w:sz w:val="30"/>
          <w:szCs w:val="30"/>
        </w:rPr>
        <w:t>学风严谨</w:t>
      </w:r>
      <w:r w:rsidR="00CF0F08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F44756">
        <w:rPr>
          <w:rFonts w:ascii="仿宋_GB2312" w:eastAsia="仿宋_GB2312" w:hAnsi="Times New Roman" w:cs="Times New Roman"/>
          <w:sz w:val="30"/>
          <w:szCs w:val="30"/>
        </w:rPr>
        <w:t>为人正派</w:t>
      </w:r>
      <w:r w:rsidR="005B4284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Pr="00F90061">
        <w:rPr>
          <w:rFonts w:ascii="仿宋_GB2312" w:eastAsia="仿宋_GB2312" w:hAnsi="Times New Roman" w:cs="Times New Roman"/>
          <w:sz w:val="30"/>
          <w:szCs w:val="30"/>
        </w:rPr>
        <w:t xml:space="preserve">有理想信念、有道德情操、有扎实学识、有仁爱之心。 </w:t>
      </w:r>
    </w:p>
    <w:p w:rsidR="00D91BB5" w:rsidRDefault="002A3998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3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E46150">
        <w:rPr>
          <w:rFonts w:ascii="仿宋_GB2312" w:eastAsia="仿宋_GB2312" w:hAnsi="Times New Roman" w:cs="Times New Roman" w:hint="eastAsia"/>
          <w:sz w:val="30"/>
          <w:szCs w:val="30"/>
        </w:rPr>
        <w:t>严格遵照《大连理工大学远程与继续教育学院网上论文指导教师考核细则》，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认真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履行</w:t>
      </w:r>
      <w:r w:rsidR="00273113">
        <w:rPr>
          <w:rFonts w:ascii="仿宋_GB2312" w:eastAsia="仿宋_GB2312" w:hAnsi="Times New Roman" w:cs="Times New Roman"/>
          <w:sz w:val="30"/>
          <w:szCs w:val="30"/>
        </w:rPr>
        <w:t>各项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职责</w:t>
      </w:r>
      <w:r w:rsidR="00444880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444880" w:rsidRPr="00496DDA">
        <w:rPr>
          <w:rFonts w:ascii="仿宋_GB2312" w:eastAsia="仿宋_GB2312" w:hAnsi="Times New Roman" w:cs="Times New Roman"/>
          <w:sz w:val="30"/>
          <w:szCs w:val="30"/>
        </w:rPr>
        <w:t>工作中</w:t>
      </w:r>
      <w:r w:rsidR="00564911" w:rsidRPr="00496DDA">
        <w:rPr>
          <w:rFonts w:ascii="仿宋_GB2312" w:eastAsia="仿宋_GB2312" w:hAnsi="Times New Roman" w:cs="Times New Roman"/>
          <w:sz w:val="30"/>
          <w:szCs w:val="30"/>
        </w:rPr>
        <w:t>严于律己，</w:t>
      </w:r>
      <w:r w:rsidR="00A70794">
        <w:rPr>
          <w:rFonts w:ascii="仿宋_GB2312" w:eastAsia="仿宋_GB2312" w:hAnsi="Times New Roman" w:cs="Times New Roman" w:hint="eastAsia"/>
          <w:sz w:val="30"/>
          <w:szCs w:val="30"/>
        </w:rPr>
        <w:t>注重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因材施教</w:t>
      </w:r>
      <w:r w:rsidR="00A70794">
        <w:rPr>
          <w:rFonts w:ascii="仿宋_GB2312" w:eastAsia="仿宋_GB2312" w:hAnsi="Times New Roman" w:cs="Times New Roman" w:hint="eastAsia"/>
          <w:sz w:val="30"/>
          <w:szCs w:val="30"/>
        </w:rPr>
        <w:t>、讲究</w:t>
      </w:r>
      <w:r w:rsidR="00A70794">
        <w:rPr>
          <w:rFonts w:ascii="仿宋_GB2312" w:eastAsia="仿宋_GB2312" w:hAnsi="Times New Roman" w:cs="Times New Roman"/>
          <w:sz w:val="30"/>
          <w:szCs w:val="30"/>
        </w:rPr>
        <w:t>方式方法</w:t>
      </w:r>
      <w:r w:rsidR="00A70794">
        <w:rPr>
          <w:rFonts w:ascii="仿宋_GB2312" w:eastAsia="仿宋_GB2312" w:hAnsi="Times New Roman" w:cs="Times New Roman" w:hint="eastAsia"/>
          <w:sz w:val="30"/>
          <w:szCs w:val="30"/>
        </w:rPr>
        <w:t>，与学生有效沟通，</w:t>
      </w:r>
      <w:r w:rsidR="00D91BB5">
        <w:rPr>
          <w:rFonts w:ascii="仿宋_GB2312" w:eastAsia="仿宋_GB2312" w:hAnsi="Times New Roman" w:cs="Times New Roman" w:hint="eastAsia"/>
          <w:sz w:val="30"/>
          <w:szCs w:val="30"/>
        </w:rPr>
        <w:t>按时、保质、保量完成学院布置论文指导相关的各项教学任务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912E4E" w:rsidRPr="00496DDA" w:rsidRDefault="00D91BB5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4、</w:t>
      </w:r>
      <w:r w:rsidR="00E067B7" w:rsidRPr="00E067B7">
        <w:rPr>
          <w:rFonts w:ascii="仿宋_GB2312" w:eastAsia="仿宋_GB2312" w:hAnsi="Times New Roman" w:cs="Times New Roman" w:hint="eastAsia"/>
          <w:sz w:val="30"/>
          <w:szCs w:val="30"/>
        </w:rPr>
        <w:t>在论文指导</w:t>
      </w:r>
      <w:r w:rsidR="00BF7642">
        <w:rPr>
          <w:rFonts w:ascii="仿宋_GB2312" w:eastAsia="仿宋_GB2312" w:hAnsi="Times New Roman" w:cs="Times New Roman" w:hint="eastAsia"/>
          <w:sz w:val="30"/>
          <w:szCs w:val="30"/>
        </w:rPr>
        <w:t>过程</w:t>
      </w:r>
      <w:r w:rsidR="00E067B7" w:rsidRPr="00E067B7">
        <w:rPr>
          <w:rFonts w:ascii="仿宋_GB2312" w:eastAsia="仿宋_GB2312" w:hAnsi="Times New Roman" w:cs="Times New Roman" w:hint="eastAsia"/>
          <w:sz w:val="30"/>
          <w:szCs w:val="30"/>
        </w:rPr>
        <w:t>中，对学院教学</w:t>
      </w:r>
      <w:r w:rsidR="00BF7642">
        <w:rPr>
          <w:rFonts w:ascii="仿宋_GB2312" w:eastAsia="仿宋_GB2312" w:hAnsi="Times New Roman" w:cs="Times New Roman" w:hint="eastAsia"/>
          <w:sz w:val="30"/>
          <w:szCs w:val="30"/>
        </w:rPr>
        <w:t>中心</w:t>
      </w:r>
      <w:r w:rsidR="00E067B7" w:rsidRPr="00E067B7">
        <w:rPr>
          <w:rFonts w:ascii="仿宋_GB2312" w:eastAsia="仿宋_GB2312" w:hAnsi="Times New Roman" w:cs="Times New Roman" w:hint="eastAsia"/>
          <w:sz w:val="30"/>
          <w:szCs w:val="30"/>
        </w:rPr>
        <w:t>监控老师提出的修正意见虚心接受，存在问题及时改正；保持手机畅通，及时接听学院相关老师电话，因故未接需及时回复；个人联系方式变更及时告知学院。及时接收邮件并打收条；对于接收到邮件中所布置的工作要按规定时间及时完成。</w:t>
      </w:r>
    </w:p>
    <w:p w:rsidR="00C95AE3" w:rsidRPr="00496DDA" w:rsidRDefault="00B3684F" w:rsidP="00C95AE3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严格</w:t>
      </w:r>
      <w:r w:rsidR="00F90061">
        <w:rPr>
          <w:rFonts w:ascii="仿宋_GB2312" w:eastAsia="仿宋_GB2312" w:hAnsi="Times New Roman" w:cs="Times New Roman" w:hint="eastAsia"/>
          <w:sz w:val="30"/>
          <w:szCs w:val="30"/>
        </w:rPr>
        <w:t>执行</w:t>
      </w:r>
      <w:r w:rsidR="00F90061">
        <w:rPr>
          <w:rFonts w:ascii="仿宋_GB2312" w:eastAsia="仿宋_GB2312" w:hAnsi="Times New Roman" w:cs="Times New Roman"/>
          <w:sz w:val="30"/>
          <w:szCs w:val="30"/>
        </w:rPr>
        <w:t>廉洁从业准则，不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收受学生发送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红包、礼金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、财物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 w:rsidRPr="00496DDA">
        <w:rPr>
          <w:rFonts w:ascii="仿宋_GB2312" w:eastAsia="仿宋_GB2312" w:hAnsi="Times New Roman" w:cs="Times New Roman"/>
          <w:sz w:val="30"/>
          <w:szCs w:val="30"/>
        </w:rPr>
        <w:t>坚决制止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学生在写作过程中存在的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BC00BF">
        <w:rPr>
          <w:rFonts w:ascii="仿宋_GB2312" w:eastAsia="仿宋_GB2312" w:hAnsi="Times New Roman" w:cs="Times New Roman"/>
          <w:sz w:val="30"/>
          <w:szCs w:val="30"/>
        </w:rPr>
        <w:t>作假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行为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坚决纠正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DB1C40">
        <w:rPr>
          <w:rFonts w:ascii="仿宋_GB2312" w:eastAsia="仿宋_GB2312" w:hAnsi="Times New Roman" w:cs="Times New Roman"/>
          <w:sz w:val="30"/>
          <w:szCs w:val="30"/>
        </w:rPr>
        <w:t>在意识形态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方面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存在偏离的现象</w:t>
      </w:r>
      <w:r w:rsidR="00DB1C40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810E1B" w:rsidRDefault="00ED7608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如因个人原因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对学校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及学院</w:t>
      </w:r>
      <w:r w:rsidR="00ED7B19" w:rsidRPr="00496DDA">
        <w:rPr>
          <w:rFonts w:ascii="仿宋_GB2312" w:eastAsia="仿宋_GB2312" w:hAnsi="Times New Roman" w:cs="Times New Roman" w:hint="eastAsia"/>
          <w:sz w:val="30"/>
          <w:szCs w:val="30"/>
        </w:rPr>
        <w:t>声誉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造成恶劣影响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，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严格按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lastRenderedPageBreak/>
        <w:t>照</w:t>
      </w:r>
      <w:r w:rsidR="00810E1B">
        <w:rPr>
          <w:rFonts w:ascii="仿宋_GB2312" w:eastAsia="仿宋_GB2312" w:hAnsi="Times New Roman" w:cs="Times New Roman" w:hint="eastAsia"/>
          <w:sz w:val="30"/>
          <w:szCs w:val="30"/>
        </w:rPr>
        <w:t>学校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（</w:t>
      </w:r>
      <w:r w:rsidR="00810E1B" w:rsidRPr="00496DDA">
        <w:rPr>
          <w:rFonts w:ascii="仿宋_GB2312" w:eastAsia="仿宋_GB2312" w:hAnsi="Times New Roman" w:cs="Times New Roman"/>
          <w:sz w:val="30"/>
          <w:szCs w:val="30"/>
        </w:rPr>
        <w:t>学院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）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规章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制度予以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处理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，涉及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到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在读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研究生的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报送研究生院备案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B0455A">
        <w:rPr>
          <w:rFonts w:ascii="仿宋_GB2312" w:eastAsia="仿宋_GB2312" w:hAnsi="Times New Roman" w:cs="Times New Roman" w:hint="eastAsia"/>
          <w:sz w:val="30"/>
          <w:szCs w:val="30"/>
        </w:rPr>
        <w:t>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外聘高校教师的将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解聘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并报送相关高校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24019A" w:rsidRDefault="0024019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bookmarkStart w:id="0" w:name="_GoBack"/>
      <w:bookmarkEnd w:id="0"/>
    </w:p>
    <w:p w:rsidR="00810E1B" w:rsidRPr="00496DDA" w:rsidRDefault="00810E1B" w:rsidP="00810E1B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B55543" w:rsidRDefault="00ED7608" w:rsidP="00DB1C40">
      <w:pPr>
        <w:spacing w:beforeLines="50" w:before="156" w:line="540" w:lineRule="exact"/>
        <w:ind w:firstLineChars="200" w:firstLine="602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指导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教师</w:t>
      </w:r>
      <w:r w:rsidR="007738E7">
        <w:rPr>
          <w:rFonts w:ascii="仿宋_GB2312" w:eastAsia="仿宋_GB2312" w:hAnsi="Times New Roman" w:cs="Times New Roman" w:hint="eastAsia"/>
          <w:b/>
          <w:sz w:val="30"/>
          <w:szCs w:val="30"/>
        </w:rPr>
        <w:t>（手写签字）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：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_____________</w:t>
      </w:r>
    </w:p>
    <w:p w:rsidR="0024019A" w:rsidRPr="00250738" w:rsidRDefault="0024019A" w:rsidP="0024019A">
      <w:pPr>
        <w:wordWrap w:val="0"/>
        <w:spacing w:beforeLines="50" w:before="156" w:line="540" w:lineRule="exact"/>
        <w:ind w:firstLineChars="200" w:firstLine="600"/>
        <w:jc w:val="right"/>
        <w:rPr>
          <w:u w:val="single"/>
        </w:rPr>
      </w:pPr>
      <w:r w:rsidRPr="00250738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250738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</w:t>
      </w:r>
      <w:r w:rsidRPr="00250738"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24019A" w:rsidRPr="00C95AE3" w:rsidRDefault="0024019A" w:rsidP="00DB1C40">
      <w:pPr>
        <w:spacing w:beforeLines="50" w:before="156" w:line="540" w:lineRule="exact"/>
        <w:ind w:firstLineChars="200" w:firstLine="420"/>
        <w:jc w:val="right"/>
      </w:pPr>
    </w:p>
    <w:sectPr w:rsidR="0024019A" w:rsidRPr="00C9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1D" w:rsidRDefault="00F76C1D" w:rsidP="00B26301">
      <w:r>
        <w:separator/>
      </w:r>
    </w:p>
  </w:endnote>
  <w:endnote w:type="continuationSeparator" w:id="0">
    <w:p w:rsidR="00F76C1D" w:rsidRDefault="00F76C1D" w:rsidP="00B2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1D" w:rsidRDefault="00F76C1D" w:rsidP="00B26301">
      <w:r>
        <w:separator/>
      </w:r>
    </w:p>
  </w:footnote>
  <w:footnote w:type="continuationSeparator" w:id="0">
    <w:p w:rsidR="00F76C1D" w:rsidRDefault="00F76C1D" w:rsidP="00B2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DA"/>
    <w:rsid w:val="000A06AB"/>
    <w:rsid w:val="001311AC"/>
    <w:rsid w:val="00150A7F"/>
    <w:rsid w:val="001B1CEF"/>
    <w:rsid w:val="00201812"/>
    <w:rsid w:val="0024019A"/>
    <w:rsid w:val="00273113"/>
    <w:rsid w:val="002A3998"/>
    <w:rsid w:val="00317910"/>
    <w:rsid w:val="0033206E"/>
    <w:rsid w:val="003D126D"/>
    <w:rsid w:val="0040068B"/>
    <w:rsid w:val="00444880"/>
    <w:rsid w:val="0047620F"/>
    <w:rsid w:val="00496DDA"/>
    <w:rsid w:val="004A7FB7"/>
    <w:rsid w:val="00516058"/>
    <w:rsid w:val="005168BF"/>
    <w:rsid w:val="00564911"/>
    <w:rsid w:val="005B4284"/>
    <w:rsid w:val="006431FE"/>
    <w:rsid w:val="006E6021"/>
    <w:rsid w:val="00731357"/>
    <w:rsid w:val="007336DA"/>
    <w:rsid w:val="00737D6C"/>
    <w:rsid w:val="00764B5F"/>
    <w:rsid w:val="007738E7"/>
    <w:rsid w:val="00810E1B"/>
    <w:rsid w:val="008626D0"/>
    <w:rsid w:val="008A2280"/>
    <w:rsid w:val="008D3749"/>
    <w:rsid w:val="00912E4E"/>
    <w:rsid w:val="009C2F72"/>
    <w:rsid w:val="009F43CC"/>
    <w:rsid w:val="00A57278"/>
    <w:rsid w:val="00A620BA"/>
    <w:rsid w:val="00A70794"/>
    <w:rsid w:val="00A93141"/>
    <w:rsid w:val="00AD5BAF"/>
    <w:rsid w:val="00B0455A"/>
    <w:rsid w:val="00B26301"/>
    <w:rsid w:val="00B3684F"/>
    <w:rsid w:val="00B4743E"/>
    <w:rsid w:val="00B55543"/>
    <w:rsid w:val="00BC00BF"/>
    <w:rsid w:val="00BF7642"/>
    <w:rsid w:val="00C243E2"/>
    <w:rsid w:val="00C529B5"/>
    <w:rsid w:val="00C7516A"/>
    <w:rsid w:val="00C95AE3"/>
    <w:rsid w:val="00CB2F0C"/>
    <w:rsid w:val="00CF0F08"/>
    <w:rsid w:val="00D27594"/>
    <w:rsid w:val="00D37AE8"/>
    <w:rsid w:val="00D4590D"/>
    <w:rsid w:val="00D91BB5"/>
    <w:rsid w:val="00DB1C40"/>
    <w:rsid w:val="00DD11A7"/>
    <w:rsid w:val="00DF0E01"/>
    <w:rsid w:val="00E016AE"/>
    <w:rsid w:val="00E067B7"/>
    <w:rsid w:val="00E409EB"/>
    <w:rsid w:val="00E46150"/>
    <w:rsid w:val="00ED7608"/>
    <w:rsid w:val="00ED7B19"/>
    <w:rsid w:val="00F119A3"/>
    <w:rsid w:val="00F14646"/>
    <w:rsid w:val="00F44756"/>
    <w:rsid w:val="00F4651B"/>
    <w:rsid w:val="00F76C1D"/>
    <w:rsid w:val="00F90061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19542-27AC-4281-900C-32CFB4F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166</Words>
  <Characters>950</Characters>
  <Application>Microsoft Office Word</Application>
  <DocSecurity>0</DocSecurity>
  <Lines>7</Lines>
  <Paragraphs>2</Paragraphs>
  <ScaleCrop>false</ScaleCrop>
  <Company>DLUT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tttm</cp:lastModifiedBy>
  <cp:revision>100</cp:revision>
  <dcterms:created xsi:type="dcterms:W3CDTF">2018-06-14T04:00:00Z</dcterms:created>
  <dcterms:modified xsi:type="dcterms:W3CDTF">2019-06-10T05:36:00Z</dcterms:modified>
</cp:coreProperties>
</file>